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1702">
      <w:pPr>
        <w:jc w:val="center"/>
        <w:rPr>
          <w:rFonts w:hint="eastAsia" w:ascii="微软雅黑" w:hAnsi="微软雅黑" w:eastAsia="微软雅黑" w:cs="微软雅黑"/>
          <w:b w:val="0"/>
          <w:bCs w:val="0"/>
          <w:sz w:val="22"/>
          <w:szCs w:val="22"/>
          <w:lang w:val="en-US" w:eastAsia="zh-CN"/>
        </w:rPr>
      </w:pPr>
      <w:r>
        <w:drawing>
          <wp:inline distT="0" distB="0" distL="114300" distR="114300">
            <wp:extent cx="5274310" cy="1962150"/>
            <wp:effectExtent l="0" t="0" r="13970" b="381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t="18668" b="15179"/>
                    <a:stretch>
                      <a:fillRect/>
                    </a:stretch>
                  </pic:blipFill>
                  <pic:spPr>
                    <a:xfrm>
                      <a:off x="0" y="0"/>
                      <a:ext cx="5274310" cy="1962150"/>
                    </a:xfrm>
                    <a:prstGeom prst="rect">
                      <a:avLst/>
                    </a:prstGeom>
                  </pic:spPr>
                </pic:pic>
              </a:graphicData>
            </a:graphic>
          </wp:inline>
        </w:drawing>
      </w:r>
    </w:p>
    <w:p w14:paraId="685A800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一、企业简介</w:t>
      </w:r>
    </w:p>
    <w:p w14:paraId="6DB447CF">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rPr>
        <w:t>前海仁智资本管理（深圳）有限公司</w:t>
      </w:r>
      <w:r>
        <w:rPr>
          <w:rFonts w:hint="eastAsia" w:ascii="微软雅黑" w:hAnsi="微软雅黑" w:eastAsia="微软雅黑" w:cs="微软雅黑"/>
          <w:b w:val="0"/>
          <w:bCs w:val="0"/>
          <w:sz w:val="22"/>
          <w:szCs w:val="22"/>
          <w:lang w:val="en-US" w:eastAsia="zh-CN"/>
        </w:rPr>
        <w:t>成立于2015年，</w:t>
      </w:r>
      <w:r>
        <w:rPr>
          <w:rFonts w:hint="eastAsia" w:ascii="微软雅黑" w:hAnsi="微软雅黑" w:eastAsia="微软雅黑" w:cs="微软雅黑"/>
          <w:b w:val="0"/>
          <w:bCs w:val="0"/>
          <w:sz w:val="22"/>
          <w:szCs w:val="22"/>
        </w:rPr>
        <w:t>是一家专注早期硬科技的风险投资机构</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旗下管</w:t>
      </w:r>
      <w:r>
        <w:rPr>
          <w:rFonts w:hint="eastAsia" w:ascii="微软雅黑" w:hAnsi="微软雅黑" w:eastAsia="微软雅黑" w:cs="微软雅黑"/>
          <w:b w:val="0"/>
          <w:bCs w:val="0"/>
          <w:sz w:val="22"/>
          <w:szCs w:val="22"/>
          <w:u w:val="none"/>
          <w:lang w:val="en-US" w:eastAsia="zh-CN"/>
        </w:rPr>
        <w:t>理5支人</w:t>
      </w:r>
      <w:r>
        <w:rPr>
          <w:rFonts w:hint="eastAsia" w:ascii="微软雅黑" w:hAnsi="微软雅黑" w:eastAsia="微软雅黑" w:cs="微软雅黑"/>
          <w:b w:val="0"/>
          <w:bCs w:val="0"/>
          <w:sz w:val="22"/>
          <w:szCs w:val="22"/>
          <w:lang w:val="en-US" w:eastAsia="zh-CN"/>
        </w:rPr>
        <w:t>民币基金和1支美元基金，在管基金获得了深圳市、区两级财政出资。</w:t>
      </w:r>
    </w:p>
    <w:p w14:paraId="0698D7DB">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2025年，仁智资本成功入选了全国信息技术</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r>
        <w:rPr>
          <w:rFonts w:hint="eastAsia" w:ascii="微软雅黑" w:hAnsi="微软雅黑" w:eastAsia="微软雅黑" w:cs="微软雅黑"/>
          <w:b w:val="0"/>
          <w:bCs w:val="0"/>
          <w:sz w:val="22"/>
          <w:szCs w:val="22"/>
          <w:lang w:val="en-US" w:eastAsia="zh-CN"/>
        </w:rPr>
        <w:t>工信部人工智能</w:t>
      </w:r>
      <w:r>
        <w:rPr>
          <w:rFonts w:hint="eastAsia" w:ascii="微软雅黑" w:hAnsi="微软雅黑" w:eastAsia="微软雅黑" w:cs="微软雅黑"/>
          <w:b w:val="0"/>
          <w:bCs w:val="0"/>
          <w:sz w:val="22"/>
          <w:szCs w:val="22"/>
        </w:rPr>
        <w:t>标准化</w:t>
      </w:r>
      <w:r>
        <w:rPr>
          <w:rFonts w:hint="eastAsia" w:ascii="微软雅黑" w:hAnsi="微软雅黑" w:eastAsia="微软雅黑" w:cs="微软雅黑"/>
          <w:b w:val="0"/>
          <w:bCs w:val="0"/>
          <w:sz w:val="22"/>
          <w:szCs w:val="22"/>
          <w:lang w:val="en-US" w:eastAsia="zh-CN"/>
        </w:rPr>
        <w:t>技术</w:t>
      </w:r>
      <w:r>
        <w:rPr>
          <w:rFonts w:hint="eastAsia" w:ascii="微软雅黑" w:hAnsi="微软雅黑" w:eastAsia="微软雅黑" w:cs="微软雅黑"/>
          <w:b w:val="0"/>
          <w:bCs w:val="0"/>
          <w:sz w:val="22"/>
          <w:szCs w:val="22"/>
        </w:rPr>
        <w:t>委员会成员单位</w:t>
      </w:r>
      <w:r>
        <w:rPr>
          <w:rFonts w:hint="eastAsia" w:ascii="微软雅黑" w:hAnsi="微软雅黑" w:eastAsia="微软雅黑" w:cs="微软雅黑"/>
          <w:b w:val="0"/>
          <w:bCs w:val="0"/>
          <w:sz w:val="22"/>
          <w:szCs w:val="22"/>
          <w:lang w:eastAsia="zh-CN"/>
        </w:rPr>
        <w:t>。</w:t>
      </w:r>
    </w:p>
    <w:p w14:paraId="35F6417D">
      <w:pPr>
        <w:pStyle w:val="4"/>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仁智资本也是北京丘成桐科学基金会和清华大学教育基金会的捐赠机构。</w:t>
      </w:r>
    </w:p>
    <w:p w14:paraId="41CC0A1B">
      <w:pPr>
        <w:pStyle w:val="4"/>
        <w:keepNext w:val="0"/>
        <w:keepLines w:val="0"/>
        <w:pageBreakBefore w:val="0"/>
        <w:widowControl w:val="0"/>
        <w:kinsoku/>
        <w:wordWrap/>
        <w:overflowPunct/>
        <w:topLinePunct w:val="0"/>
        <w:autoSpaceDE/>
        <w:autoSpaceDN/>
        <w:bidi w:val="0"/>
        <w:adjustRightInd/>
        <w:snapToGrid/>
        <w:spacing w:line="60" w:lineRule="exact"/>
        <w:ind w:firstLine="440" w:firstLineChars="200"/>
        <w:jc w:val="both"/>
        <w:textAlignment w:val="auto"/>
        <w:rPr>
          <w:rFonts w:hint="eastAsia" w:ascii="微软雅黑" w:hAnsi="微软雅黑" w:eastAsia="微软雅黑" w:cs="微软雅黑"/>
          <w:b w:val="0"/>
          <w:bCs w:val="0"/>
          <w:sz w:val="22"/>
          <w:szCs w:val="22"/>
          <w:lang w:val="en-US" w:eastAsia="zh-CN"/>
        </w:rPr>
      </w:pPr>
    </w:p>
    <w:p w14:paraId="7AA71BC5">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4"/>
          <w:szCs w:val="24"/>
          <w:highlight w:val="none"/>
          <w:lang w:val="en-US" w:eastAsia="zh-CN"/>
        </w:rPr>
      </w:pPr>
      <w:r>
        <w:rPr>
          <w:rFonts w:hint="eastAsia" w:ascii="微软雅黑" w:hAnsi="微软雅黑" w:eastAsia="微软雅黑" w:cs="微软雅黑"/>
          <w:b w:val="0"/>
          <w:bCs w:val="0"/>
          <w:sz w:val="24"/>
          <w:szCs w:val="24"/>
          <w:highlight w:val="none"/>
          <w:lang w:val="en-US" w:eastAsia="zh-CN"/>
        </w:rPr>
        <w:t>二、职位发展规划</w:t>
      </w:r>
    </w:p>
    <w:p w14:paraId="408EB450">
      <w:pPr>
        <w:pStyle w:val="4"/>
        <w:keepNext w:val="0"/>
        <w:keepLines w:val="0"/>
        <w:pageBreakBefore w:val="0"/>
        <w:widowControl w:val="0"/>
        <w:kinsoku/>
        <w:wordWrap/>
        <w:overflowPunct/>
        <w:topLinePunct w:val="0"/>
        <w:autoSpaceDE/>
        <w:autoSpaceDN/>
        <w:bidi w:val="0"/>
        <w:adjustRightInd/>
        <w:snapToGrid/>
        <w:spacing w:line="360" w:lineRule="exact"/>
        <w:ind w:firstLine="420" w:firstLineChars="0"/>
        <w:jc w:val="both"/>
        <w:textAlignment w:val="auto"/>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在本科及以上学历毕业生中选拔具有专业素质、商业意识、发展潜力的优秀人才作为仁智新生力量，使新生力量在短期内快速了解整个公司体系运作机理，包括项目挖掘、投资运营、投后管理等业务，以培养与公司价值观、理念一致的优秀人才，与公司共同发展。</w:t>
      </w:r>
    </w:p>
    <w:p w14:paraId="5CD5AEF0">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50FC8AC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三、招聘岗位</w:t>
      </w:r>
    </w:p>
    <w:p w14:paraId="408142A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岗位一：运营经理</w:t>
      </w:r>
    </w:p>
    <w:p w14:paraId="62B94AC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6089C7D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工作职责：负责维护科技人才资源</w:t>
      </w:r>
    </w:p>
    <w:p w14:paraId="4CAB7E53">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7928A8E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岗位二：投资经理</w:t>
      </w:r>
    </w:p>
    <w:p w14:paraId="4552691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679A5C5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工作职责：负责发掘优质初创公司</w:t>
      </w:r>
    </w:p>
    <w:p w14:paraId="3BAD87A3">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03F6297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岗位三：投后经理</w:t>
      </w:r>
    </w:p>
    <w:p w14:paraId="3A1C4C5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招聘人数：2人</w:t>
      </w:r>
    </w:p>
    <w:p w14:paraId="757EB1E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工作职责：负责跟进已投项目</w:t>
      </w:r>
    </w:p>
    <w:p w14:paraId="1645A14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p>
    <w:p w14:paraId="19AF8A6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sz w:val="24"/>
          <w:szCs w:val="24"/>
          <w:lang w:val="en-US" w:eastAsia="zh-CN"/>
        </w:rPr>
        <w:t>四、任职要求</w:t>
      </w:r>
    </w:p>
    <w:p w14:paraId="1389F0F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1.金融、经济、投资、市场营销、人文社会科学、新闻传播、音乐、数据科学、计算机、数学等相关专业优先；</w:t>
      </w:r>
    </w:p>
    <w:p w14:paraId="38416F69">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2.对投资、科技领域充满热情，性格开朗，具有良好的沟通能力、良好的团队合作精神，有责任感和较强的学习能力；</w:t>
      </w:r>
    </w:p>
    <w:p w14:paraId="2BE88D6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3.具有清晰的逻辑思维能力以及良好的解决问题能力。</w:t>
      </w:r>
    </w:p>
    <w:p w14:paraId="45056312">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bookmarkStart w:id="0" w:name="_GoBack"/>
      <w:bookmarkEnd w:id="0"/>
    </w:p>
    <w:p w14:paraId="777BDE67">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rPr>
      </w:pPr>
      <w:r>
        <w:rPr>
          <w:rFonts w:hint="eastAsia" w:ascii="微软雅黑" w:hAnsi="微软雅黑" w:eastAsia="微软雅黑" w:cs="微软雅黑"/>
          <w:b w:val="0"/>
          <w:bCs w:val="0"/>
          <w:sz w:val="24"/>
          <w:szCs w:val="24"/>
          <w:lang w:val="en-US" w:eastAsia="zh-CN"/>
        </w:rPr>
        <w:t>五、工作地点</w:t>
      </w:r>
    </w:p>
    <w:p w14:paraId="498F846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深圳/北京/上海/杭州/武汉/合肥</w:t>
      </w:r>
    </w:p>
    <w:p w14:paraId="1D05C002">
      <w:pPr>
        <w:pStyle w:val="4"/>
        <w:keepNext w:val="0"/>
        <w:keepLines w:val="0"/>
        <w:pageBreakBefore w:val="0"/>
        <w:widowControl w:val="0"/>
        <w:kinsoku/>
        <w:wordWrap/>
        <w:overflowPunct/>
        <w:topLinePunct w:val="0"/>
        <w:autoSpaceDE/>
        <w:autoSpaceDN/>
        <w:bidi w:val="0"/>
        <w:adjustRightInd/>
        <w:snapToGrid/>
        <w:spacing w:line="60" w:lineRule="exact"/>
        <w:ind w:firstLine="420" w:firstLineChars="0"/>
        <w:jc w:val="both"/>
        <w:textAlignment w:val="auto"/>
        <w:rPr>
          <w:rFonts w:hint="eastAsia" w:ascii="微软雅黑" w:hAnsi="微软雅黑" w:eastAsia="微软雅黑" w:cs="微软雅黑"/>
          <w:b w:val="0"/>
          <w:bCs w:val="0"/>
          <w:sz w:val="22"/>
          <w:szCs w:val="22"/>
          <w:lang w:val="en-US" w:eastAsia="zh-CN"/>
        </w:rPr>
      </w:pPr>
    </w:p>
    <w:p w14:paraId="305CC7CF">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六、福利待遇</w:t>
      </w:r>
    </w:p>
    <w:p w14:paraId="1E4392DE">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r>
        <w:rPr>
          <w:rFonts w:hint="eastAsia" w:ascii="微软雅黑" w:hAnsi="微软雅黑" w:eastAsia="微软雅黑" w:cs="微软雅黑"/>
          <w:b w:val="0"/>
          <w:bCs w:val="0"/>
          <w:sz w:val="22"/>
          <w:szCs w:val="22"/>
          <w:lang w:val="en-US" w:eastAsia="zh-CN"/>
        </w:rPr>
        <w:t>1</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基本工资+五险一金+绩效奖金+年终奖金，年薪税前20w-50w；</w:t>
      </w:r>
    </w:p>
    <w:p w14:paraId="F2854830">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w:t>
      </w:r>
      <w:r>
        <w:rPr>
          <w:rFonts w:hint="eastAsia" w:ascii="微软雅黑" w:hAnsi="微软雅黑" w:eastAsia="微软雅黑" w:cs="微软雅黑"/>
          <w:b w:val="0"/>
          <w:bCs w:val="0"/>
          <w:sz w:val="22"/>
          <w:szCs w:val="22"/>
        </w:rPr>
        <w:t>.</w:t>
      </w:r>
      <w:r>
        <w:rPr>
          <w:rFonts w:hint="eastAsia" w:ascii="微软雅黑" w:hAnsi="微软雅黑" w:eastAsia="微软雅黑" w:cs="微软雅黑"/>
          <w:b w:val="0"/>
          <w:bCs w:val="0"/>
          <w:sz w:val="22"/>
          <w:szCs w:val="22"/>
          <w:lang w:val="en-US" w:eastAsia="zh-CN"/>
        </w:rPr>
        <w:t>与优秀CEO、产业行业专家、科学家交朋友的机会</w:t>
      </w:r>
      <w:r>
        <w:rPr>
          <w:rFonts w:hint="eastAsia" w:ascii="微软雅黑" w:hAnsi="微软雅黑" w:eastAsia="微软雅黑" w:cs="微软雅黑"/>
          <w:b w:val="0"/>
          <w:bCs w:val="0"/>
          <w:sz w:val="22"/>
          <w:szCs w:val="22"/>
          <w:lang w:eastAsia="zh-CN"/>
        </w:rPr>
        <w:t>；</w:t>
      </w:r>
    </w:p>
    <w:p w14:paraId="11C5FA8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3.与优秀的博士团队一起工作。</w:t>
      </w:r>
    </w:p>
    <w:p w14:paraId="2439CD9C">
      <w:pPr>
        <w:pStyle w:val="4"/>
        <w:keepNext w:val="0"/>
        <w:keepLines w:val="0"/>
        <w:pageBreakBefore w:val="0"/>
        <w:widowControl w:val="0"/>
        <w:kinsoku/>
        <w:wordWrap/>
        <w:overflowPunct/>
        <w:topLinePunct w:val="0"/>
        <w:autoSpaceDE/>
        <w:autoSpaceDN/>
        <w:bidi w:val="0"/>
        <w:adjustRightInd/>
        <w:snapToGrid/>
        <w:spacing w:line="60" w:lineRule="exact"/>
        <w:jc w:val="both"/>
        <w:textAlignment w:val="auto"/>
        <w:rPr>
          <w:rFonts w:hint="eastAsia" w:ascii="微软雅黑" w:hAnsi="微软雅黑" w:eastAsia="微软雅黑" w:cs="微软雅黑"/>
          <w:b w:val="0"/>
          <w:bCs w:val="0"/>
          <w:sz w:val="22"/>
          <w:szCs w:val="22"/>
          <w:lang w:val="en-US" w:eastAsia="zh-CN"/>
        </w:rPr>
      </w:pPr>
    </w:p>
    <w:p w14:paraId="6122678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七、应聘方式</w:t>
      </w:r>
    </w:p>
    <w:p w14:paraId="703D5218">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val="0"/>
          <w:bCs w:val="0"/>
          <w:sz w:val="22"/>
          <w:szCs w:val="22"/>
          <w:lang w:val="en-US" w:eastAsia="zh-CN"/>
        </w:rPr>
      </w:pPr>
      <w:r>
        <w:rPr>
          <w:rFonts w:hint="eastAsia" w:ascii="微软雅黑" w:hAnsi="微软雅黑" w:eastAsia="微软雅黑" w:cs="微软雅黑"/>
          <w:b w:val="0"/>
          <w:bCs w:val="0"/>
          <w:sz w:val="22"/>
          <w:szCs w:val="22"/>
          <w:lang w:val="en-US" w:eastAsia="zh-CN"/>
        </w:rPr>
        <w:t>1.招聘流程：简历投递→资格审查→初面→终面→Offer</w:t>
      </w:r>
    </w:p>
    <w:p w14:paraId="7A7D017A">
      <w:pPr>
        <w:pStyle w:val="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val="0"/>
          <w:bCs w:val="0"/>
          <w:sz w:val="22"/>
          <w:szCs w:val="22"/>
          <w:lang w:eastAsia="zh-CN"/>
        </w:rPr>
      </w:pPr>
      <w:r>
        <w:rPr>
          <w:rFonts w:hint="eastAsia" w:ascii="微软雅黑" w:hAnsi="微软雅黑" w:eastAsia="微软雅黑" w:cs="微软雅黑"/>
          <w:b w:val="0"/>
          <w:bCs w:val="0"/>
          <w:sz w:val="22"/>
          <w:szCs w:val="22"/>
          <w:lang w:val="en-US" w:eastAsia="zh-CN"/>
        </w:rPr>
        <w:t>2.简历投递：</w:t>
      </w:r>
      <w:r>
        <w:rPr>
          <w:rFonts w:hint="eastAsia" w:ascii="微软雅黑" w:hAnsi="微软雅黑" w:eastAsia="微软雅黑" w:cs="微软雅黑"/>
          <w:b w:val="0"/>
          <w:bCs w:val="0"/>
          <w:sz w:val="22"/>
          <w:szCs w:val="22"/>
          <w:lang w:eastAsia="zh-CN"/>
        </w:rPr>
        <w:t>hr@renzhicapital.com</w:t>
      </w:r>
    </w:p>
    <w:p w14:paraId="623F047B">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6B18D252">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CC51C7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0C75E0D">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F3D24E5">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889E53A">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DE1BD2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B81B331">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0F517478">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32556EE3">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1FEFAB04">
      <w:pPr>
        <w:pStyle w:val="4"/>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sz w:val="22"/>
          <w:szCs w:val="22"/>
        </w:rPr>
      </w:pPr>
    </w:p>
    <w:p w14:paraId="5720DC99">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公司地址：深圳市南山区高新北一道88号</w:t>
      </w:r>
    </w:p>
    <w:p w14:paraId="09113077">
      <w:pPr>
        <w:pStyle w:val="4"/>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rPr>
        <w:t>官网</w:t>
      </w:r>
      <w:r>
        <w:rPr>
          <w:rFonts w:hint="eastAsia" w:ascii="微软雅黑" w:hAnsi="微软雅黑" w:eastAsia="微软雅黑" w:cs="微软雅黑"/>
          <w:b w:val="0"/>
          <w:bCs w:val="0"/>
          <w:sz w:val="18"/>
          <w:szCs w:val="18"/>
          <w:lang w:val="en-US" w:eastAsia="zh-CN"/>
        </w:rPr>
        <w:t>:</w:t>
      </w:r>
      <w:r>
        <w:rPr>
          <w:rFonts w:hint="eastAsia" w:ascii="微软雅黑" w:hAnsi="微软雅黑" w:eastAsia="微软雅黑" w:cs="微软雅黑"/>
          <w:b w:val="0"/>
          <w:bCs w:val="0"/>
          <w:sz w:val="18"/>
          <w:szCs w:val="18"/>
        </w:rPr>
        <w:t>www.renzhicapital.com</w:t>
      </w:r>
    </w:p>
    <w:sectPr>
      <w:pgSz w:w="11906" w:h="16838"/>
      <w:pgMar w:top="850" w:right="1701" w:bottom="850" w:left="1701"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7C3E5D"/>
    <w:rsid w:val="077D2DD8"/>
    <w:rsid w:val="0D853D45"/>
    <w:rsid w:val="11CD7232"/>
    <w:rsid w:val="16923636"/>
    <w:rsid w:val="195F20C2"/>
    <w:rsid w:val="1B3C2EA8"/>
    <w:rsid w:val="21E32762"/>
    <w:rsid w:val="297F5466"/>
    <w:rsid w:val="2BBA2227"/>
    <w:rsid w:val="2C033FF4"/>
    <w:rsid w:val="2C163AFB"/>
    <w:rsid w:val="2C91506F"/>
    <w:rsid w:val="2FA06311"/>
    <w:rsid w:val="2FF26266"/>
    <w:rsid w:val="30095CB8"/>
    <w:rsid w:val="30781F05"/>
    <w:rsid w:val="31E51F1F"/>
    <w:rsid w:val="39041D96"/>
    <w:rsid w:val="3CD8197E"/>
    <w:rsid w:val="401208A2"/>
    <w:rsid w:val="42B575CB"/>
    <w:rsid w:val="43C271B0"/>
    <w:rsid w:val="448B6E89"/>
    <w:rsid w:val="52E04FF4"/>
    <w:rsid w:val="54D90847"/>
    <w:rsid w:val="5D105DFA"/>
    <w:rsid w:val="5D985822"/>
    <w:rsid w:val="5F3D6D4F"/>
    <w:rsid w:val="61686204"/>
    <w:rsid w:val="64A42DEC"/>
    <w:rsid w:val="66826DDA"/>
    <w:rsid w:val="69F525FF"/>
    <w:rsid w:val="6C097D34"/>
    <w:rsid w:val="70083DED"/>
    <w:rsid w:val="75726BC7"/>
    <w:rsid w:val="75E57C6F"/>
    <w:rsid w:val="76452218"/>
    <w:rsid w:val="789D3CF6"/>
    <w:rsid w:val="7A8318D9"/>
    <w:rsid w:val="7B4B78FD"/>
    <w:rsid w:val="7D615540"/>
    <w:rsid w:val="7E1370A0"/>
    <w:rsid w:val="7E3774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TE_Normal"/>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721</Characters>
  <Paragraphs>16</Paragraphs>
  <TotalTime>3</TotalTime>
  <ScaleCrop>false</ScaleCrop>
  <LinksUpToDate>false</LinksUpToDate>
  <CharactersWithSpaces>721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2020-04-26T02:44:00Z</dcterms:created>
  <dc:creator>tian</dc:creator>
  <cp:lastModifiedBy>Mr.L</cp:lastModifiedBy>
  <cp:lastPrinted>2026-04-22T10:42:00Z</cp:lastPrinted>
  <dcterms:modified xsi:type="dcterms:W3CDTF">2026-04-23T12:11:55Z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6CD3823DFDD74FED8813A533DAA94793_13</vt:lpwstr>
  </property>
  <property fmtid="{D5CDD505-2E9C-101B-9397-08002B2CF9AE}" pid="4" name="KSOTemplateDocerSaveRecord">
    <vt:lpwstr>eyJoZGlkIjoiNmZkYTJhM2U4MWY4YjgxNmRjMjRhNzYzNzhhMGM5NzUiLCJ1c2VySWQiOiI1Njk3NTUzMTcifQ==</vt:lpwstr>
  </property>
</Properties>
</file>